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bookmarkStart w:id="0" w:name="_GoBack"/>
      <w:bookmarkEnd w:id="0"/>
    </w:p>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p>
    <w:p w:rsidR="00467B08" w:rsidP="00467B08">
      <w:pPr>
        <w:spacing w:line="480" w:lineRule="auto"/>
        <w:rPr>
          <w:rFonts w:ascii="Times New Roman" w:hAnsi="Times New Roman" w:cs="Times New Roman"/>
          <w:b/>
          <w:sz w:val="24"/>
          <w:szCs w:val="24"/>
        </w:rPr>
      </w:pPr>
    </w:p>
    <w:p w:rsidR="00467B08" w:rsidRPr="00467B08" w:rsidP="008D27AA">
      <w:pPr>
        <w:spacing w:line="480" w:lineRule="auto"/>
        <w:jc w:val="center"/>
        <w:rPr>
          <w:rFonts w:ascii="Times New Roman" w:hAnsi="Times New Roman" w:cs="Times New Roman"/>
          <w:sz w:val="24"/>
          <w:szCs w:val="24"/>
        </w:rPr>
      </w:pPr>
      <w:r w:rsidRPr="00467B08">
        <w:rPr>
          <w:rFonts w:ascii="Times New Roman" w:hAnsi="Times New Roman" w:cs="Times New Roman"/>
          <w:sz w:val="24"/>
          <w:szCs w:val="24"/>
        </w:rPr>
        <w:t>Emancipation Proclamation</w:t>
      </w:r>
    </w:p>
    <w:p w:rsidR="00467B08" w:rsidRPr="00467B08" w:rsidP="008D27AA">
      <w:pPr>
        <w:spacing w:line="480" w:lineRule="auto"/>
        <w:jc w:val="center"/>
        <w:rPr>
          <w:rFonts w:ascii="Times New Roman" w:hAnsi="Times New Roman" w:cs="Times New Roman"/>
          <w:sz w:val="24"/>
          <w:szCs w:val="24"/>
        </w:rPr>
      </w:pPr>
      <w:r w:rsidRPr="00467B08">
        <w:rPr>
          <w:rFonts w:ascii="Times New Roman" w:hAnsi="Times New Roman" w:cs="Times New Roman"/>
          <w:sz w:val="24"/>
          <w:szCs w:val="24"/>
        </w:rPr>
        <w:t>Student’s Name</w:t>
      </w:r>
    </w:p>
    <w:p w:rsidR="00467B08" w:rsidRPr="00467B08" w:rsidP="008D27AA">
      <w:pPr>
        <w:spacing w:line="480" w:lineRule="auto"/>
        <w:jc w:val="center"/>
        <w:rPr>
          <w:rFonts w:ascii="Times New Roman" w:hAnsi="Times New Roman" w:cs="Times New Roman"/>
          <w:sz w:val="24"/>
          <w:szCs w:val="24"/>
        </w:rPr>
      </w:pPr>
      <w:r w:rsidRPr="00467B08">
        <w:rPr>
          <w:rFonts w:ascii="Times New Roman" w:hAnsi="Times New Roman" w:cs="Times New Roman"/>
          <w:sz w:val="24"/>
          <w:szCs w:val="24"/>
        </w:rPr>
        <w:t xml:space="preserve">Institutional Affiliation </w:t>
      </w:r>
    </w:p>
    <w:p w:rsidR="00467B08" w:rsidRPr="00467B08" w:rsidP="008D27AA">
      <w:pPr>
        <w:spacing w:line="480" w:lineRule="auto"/>
        <w:jc w:val="center"/>
        <w:rPr>
          <w:rFonts w:ascii="Times New Roman" w:hAnsi="Times New Roman" w:cs="Times New Roman"/>
          <w:sz w:val="24"/>
          <w:szCs w:val="24"/>
        </w:rPr>
      </w:pPr>
      <w:r w:rsidRPr="00467B08">
        <w:rPr>
          <w:rFonts w:ascii="Times New Roman" w:hAnsi="Times New Roman" w:cs="Times New Roman"/>
          <w:sz w:val="24"/>
          <w:szCs w:val="24"/>
        </w:rPr>
        <w:t xml:space="preserve">Date </w:t>
      </w:r>
    </w:p>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p>
    <w:p w:rsidR="00467B08" w:rsidP="008D27AA">
      <w:pPr>
        <w:spacing w:line="480" w:lineRule="auto"/>
        <w:jc w:val="center"/>
        <w:rPr>
          <w:rFonts w:ascii="Times New Roman" w:hAnsi="Times New Roman" w:cs="Times New Roman"/>
          <w:b/>
          <w:sz w:val="24"/>
          <w:szCs w:val="24"/>
        </w:rPr>
      </w:pPr>
    </w:p>
    <w:p w:rsidR="00482BB8" w:rsidRPr="008D27AA" w:rsidP="008D27AA">
      <w:pPr>
        <w:spacing w:line="480" w:lineRule="auto"/>
        <w:jc w:val="center"/>
        <w:rPr>
          <w:rFonts w:ascii="Times New Roman" w:hAnsi="Times New Roman" w:cs="Times New Roman"/>
          <w:b/>
          <w:sz w:val="24"/>
          <w:szCs w:val="24"/>
        </w:rPr>
      </w:pPr>
      <w:r w:rsidRPr="008D27AA">
        <w:rPr>
          <w:rFonts w:ascii="Times New Roman" w:hAnsi="Times New Roman" w:cs="Times New Roman"/>
          <w:b/>
          <w:sz w:val="24"/>
          <w:szCs w:val="24"/>
        </w:rPr>
        <w:t>Emancipation Proclamation</w:t>
      </w:r>
    </w:p>
    <w:p w:rsidR="008D27AA" w:rsidP="008D27AA">
      <w:pPr>
        <w:spacing w:line="480" w:lineRule="auto"/>
        <w:ind w:firstLine="720"/>
        <w:rPr>
          <w:rFonts w:ascii="Times New Roman" w:hAnsi="Times New Roman" w:cs="Times New Roman"/>
          <w:sz w:val="24"/>
          <w:szCs w:val="24"/>
        </w:rPr>
      </w:pPr>
      <w:r w:rsidRPr="008D27AA">
        <w:rPr>
          <w:rFonts w:ascii="Times New Roman" w:hAnsi="Times New Roman" w:cs="Times New Roman"/>
          <w:sz w:val="24"/>
          <w:szCs w:val="24"/>
        </w:rPr>
        <w:t>I believe the Emancipation Proclamation was more important for its symbolic value rather than its proposed actions. The Emancipation Proclamation, which was issued by President Lincoln on January 1, 1863, was an enduring symbol of equality and social justice. The proclamation freed slaves in rebel states and allowed for freed slaves to join the Union Army</w:t>
      </w:r>
      <w:r w:rsidRPr="00C74043" w:rsidR="00C74043">
        <w:t xml:space="preserve"> </w:t>
      </w:r>
      <w:r w:rsidR="00C74043">
        <w:t>(</w:t>
      </w:r>
      <w:r w:rsidR="00C74043">
        <w:rPr>
          <w:rFonts w:ascii="Times New Roman" w:hAnsi="Times New Roman" w:cs="Times New Roman"/>
          <w:sz w:val="24"/>
          <w:szCs w:val="24"/>
        </w:rPr>
        <w:t>Foner, 2011)</w:t>
      </w:r>
      <w:r w:rsidRPr="00C74043">
        <w:rPr>
          <w:rFonts w:ascii="Times New Roman" w:hAnsi="Times New Roman" w:cs="Times New Roman"/>
          <w:sz w:val="24"/>
          <w:szCs w:val="24"/>
        </w:rPr>
        <w:t>.</w:t>
      </w:r>
      <w:r w:rsidRPr="008D27AA">
        <w:rPr>
          <w:rFonts w:ascii="Times New Roman" w:hAnsi="Times New Roman" w:cs="Times New Roman"/>
          <w:sz w:val="24"/>
          <w:szCs w:val="24"/>
        </w:rPr>
        <w:t xml:space="preserve"> </w:t>
      </w:r>
      <w:r w:rsidRPr="008D27AA" w:rsidR="0082461F">
        <w:rPr>
          <w:rFonts w:ascii="Times New Roman" w:hAnsi="Times New Roman" w:cs="Times New Roman"/>
          <w:sz w:val="24"/>
          <w:szCs w:val="24"/>
        </w:rPr>
        <w:t xml:space="preserve">The document freed all slaves </w:t>
      </w:r>
      <w:r w:rsidRPr="008D27AA" w:rsidR="00CC1D02">
        <w:rPr>
          <w:rFonts w:ascii="Times New Roman" w:hAnsi="Times New Roman" w:cs="Times New Roman"/>
          <w:sz w:val="24"/>
          <w:szCs w:val="24"/>
        </w:rPr>
        <w:t xml:space="preserve">in the states that engaged in rebellion against the Union. The document applied only to the slaves in the Confederacy, not to those in the </w:t>
      </w:r>
      <w:r w:rsidRPr="008D27AA" w:rsidR="00AF014C">
        <w:rPr>
          <w:rFonts w:ascii="Times New Roman" w:hAnsi="Times New Roman" w:cs="Times New Roman"/>
          <w:sz w:val="24"/>
          <w:szCs w:val="24"/>
        </w:rPr>
        <w:t>Border States (Maryland, Delaware, Kentucky, and Missouri)</w:t>
      </w:r>
      <w:r w:rsidRPr="008D27AA" w:rsidR="00CC1D02">
        <w:rPr>
          <w:rFonts w:ascii="Times New Roman" w:hAnsi="Times New Roman" w:cs="Times New Roman"/>
          <w:sz w:val="24"/>
          <w:szCs w:val="24"/>
        </w:rPr>
        <w:t xml:space="preserve"> that remained loyal to the Union</w:t>
      </w:r>
      <w:r w:rsidRPr="008D27AA">
        <w:t xml:space="preserve"> </w:t>
      </w:r>
      <w:r>
        <w:t>(</w:t>
      </w:r>
      <w:r>
        <w:rPr>
          <w:rFonts w:ascii="Times New Roman" w:hAnsi="Times New Roman" w:cs="Times New Roman"/>
          <w:sz w:val="24"/>
          <w:szCs w:val="24"/>
        </w:rPr>
        <w:t xml:space="preserve">Foner, </w:t>
      </w:r>
      <w:r w:rsidRPr="008D27AA">
        <w:rPr>
          <w:rFonts w:ascii="Times New Roman" w:hAnsi="Times New Roman" w:cs="Times New Roman"/>
          <w:sz w:val="24"/>
          <w:szCs w:val="24"/>
        </w:rPr>
        <w:t>2011)</w:t>
      </w:r>
      <w:r w:rsidRPr="008D27AA" w:rsidR="00CC1D02">
        <w:rPr>
          <w:rFonts w:ascii="Times New Roman" w:hAnsi="Times New Roman" w:cs="Times New Roman"/>
          <w:sz w:val="24"/>
          <w:szCs w:val="24"/>
        </w:rPr>
        <w:t xml:space="preserve">. </w:t>
      </w:r>
    </w:p>
    <w:p w:rsidR="00B60EBA" w:rsidRPr="008D27AA" w:rsidP="008D27AA">
      <w:pPr>
        <w:spacing w:line="480" w:lineRule="auto"/>
        <w:ind w:firstLine="720"/>
        <w:rPr>
          <w:rFonts w:ascii="Times New Roman" w:hAnsi="Times New Roman" w:cs="Times New Roman"/>
          <w:sz w:val="24"/>
          <w:szCs w:val="24"/>
        </w:rPr>
      </w:pPr>
      <w:r w:rsidRPr="008D27AA">
        <w:rPr>
          <w:rFonts w:ascii="Times New Roman" w:hAnsi="Times New Roman" w:cs="Times New Roman"/>
          <w:sz w:val="24"/>
          <w:szCs w:val="24"/>
        </w:rPr>
        <w:t xml:space="preserve">I believe that the document had a little actual effect on freeing any of the nation's slaves because the decree applied only to the territory outside the realm of Lincoln's control. The document had enormous symbolic power and value as </w:t>
      </w:r>
      <w:r w:rsidRPr="008D27AA" w:rsidR="0056423E">
        <w:rPr>
          <w:rFonts w:ascii="Times New Roman" w:hAnsi="Times New Roman" w:cs="Times New Roman"/>
          <w:sz w:val="24"/>
          <w:szCs w:val="24"/>
        </w:rPr>
        <w:t>it announced freedom for the slaves. The document also preserved the Union.</w:t>
      </w:r>
      <w:r w:rsidRPr="008D27AA">
        <w:rPr>
          <w:rFonts w:ascii="Times New Roman" w:hAnsi="Times New Roman" w:cs="Times New Roman"/>
          <w:sz w:val="24"/>
          <w:szCs w:val="24"/>
        </w:rPr>
        <w:t xml:space="preserve"> I believe that the proclamation didn't destroy the institution of slavery and did not free any slaves; rather, its symbolic value was very significant as it symbolized equality and social justice. Therefore, the document's symbolic value was more important than its proposed actions. 
</w:t>
      </w:r>
    </w:p>
    <w:p w:rsidR="0055141F" w:rsidRPr="008D27AA" w:rsidP="008D27AA">
      <w:pPr>
        <w:spacing w:line="480" w:lineRule="auto"/>
        <w:rPr>
          <w:rFonts w:ascii="Times New Roman" w:hAnsi="Times New Roman" w:cs="Times New Roman"/>
          <w:sz w:val="24"/>
          <w:szCs w:val="24"/>
        </w:rPr>
      </w:pPr>
    </w:p>
    <w:p w:rsidR="008D27AA" w:rsidRPr="008D27AA" w:rsidP="008D27AA">
      <w:pPr>
        <w:spacing w:line="480" w:lineRule="auto"/>
        <w:rPr>
          <w:rFonts w:ascii="Times New Roman" w:hAnsi="Times New Roman" w:cs="Times New Roman"/>
          <w:sz w:val="24"/>
          <w:szCs w:val="24"/>
        </w:rPr>
      </w:pPr>
    </w:p>
    <w:p w:rsidR="008D27AA" w:rsidRPr="008D27AA" w:rsidP="008D27AA">
      <w:pPr>
        <w:spacing w:line="480" w:lineRule="auto"/>
        <w:rPr>
          <w:rFonts w:ascii="Times New Roman" w:hAnsi="Times New Roman" w:cs="Times New Roman"/>
          <w:sz w:val="24"/>
          <w:szCs w:val="24"/>
        </w:rPr>
      </w:pPr>
    </w:p>
    <w:p w:rsidR="008D27AA" w:rsidP="008D27AA">
      <w:pPr>
        <w:spacing w:line="480" w:lineRule="auto"/>
        <w:rPr>
          <w:rFonts w:ascii="Times New Roman" w:hAnsi="Times New Roman" w:cs="Times New Roman"/>
          <w:sz w:val="24"/>
          <w:szCs w:val="24"/>
        </w:rPr>
      </w:pPr>
    </w:p>
    <w:p w:rsidR="008D27AA" w:rsidRPr="008D27AA" w:rsidP="008D27AA">
      <w:pPr>
        <w:spacing w:line="480" w:lineRule="auto"/>
        <w:rPr>
          <w:rFonts w:ascii="Times New Roman" w:hAnsi="Times New Roman" w:cs="Times New Roman"/>
          <w:sz w:val="24"/>
          <w:szCs w:val="24"/>
        </w:rPr>
      </w:pPr>
    </w:p>
    <w:p w:rsidR="008D27AA" w:rsidRPr="008D27AA" w:rsidP="008D27AA">
      <w:pPr>
        <w:spacing w:line="480" w:lineRule="auto"/>
        <w:rPr>
          <w:rFonts w:ascii="Times New Roman" w:hAnsi="Times New Roman" w:cs="Times New Roman"/>
          <w:sz w:val="24"/>
          <w:szCs w:val="24"/>
        </w:rPr>
      </w:pPr>
    </w:p>
    <w:p w:rsidR="008D27AA" w:rsidRPr="008D27AA" w:rsidP="008D27AA">
      <w:pPr>
        <w:spacing w:line="480" w:lineRule="auto"/>
        <w:jc w:val="center"/>
        <w:rPr>
          <w:rFonts w:ascii="Times New Roman" w:hAnsi="Times New Roman" w:cs="Times New Roman"/>
          <w:b/>
          <w:sz w:val="24"/>
          <w:szCs w:val="24"/>
        </w:rPr>
      </w:pPr>
      <w:r w:rsidRPr="008D27AA">
        <w:rPr>
          <w:rFonts w:ascii="Times New Roman" w:hAnsi="Times New Roman" w:cs="Times New Roman"/>
          <w:b/>
          <w:sz w:val="24"/>
          <w:szCs w:val="24"/>
        </w:rPr>
        <w:t>References</w:t>
      </w:r>
    </w:p>
    <w:p w:rsidR="008D27AA" w:rsidRPr="008D27AA" w:rsidP="008D27AA">
      <w:pPr>
        <w:spacing w:line="480" w:lineRule="auto"/>
        <w:rPr>
          <w:rFonts w:ascii="Times New Roman" w:hAnsi="Times New Roman" w:cs="Times New Roman"/>
          <w:sz w:val="24"/>
          <w:szCs w:val="24"/>
        </w:rPr>
      </w:pPr>
      <w:r w:rsidRPr="008D27AA">
        <w:rPr>
          <w:rFonts w:ascii="Times New Roman" w:hAnsi="Times New Roman" w:cs="Times New Roman"/>
          <w:sz w:val="24"/>
          <w:szCs w:val="24"/>
        </w:rPr>
        <w:t>Foner, E. (2011). The fiery trial: Abraham Lincoln and American slavery. WW Norton &amp; Company.</w:t>
      </w:r>
    </w:p>
    <w:sectPr w:rsidSect="00467B0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41858610"/>
      <w:docPartObj>
        <w:docPartGallery w:val="Page Numbers (Top of Page)"/>
        <w:docPartUnique/>
      </w:docPartObj>
    </w:sdtPr>
    <w:sdtEndPr>
      <w:rPr>
        <w:noProof/>
      </w:rPr>
    </w:sdtEndPr>
    <w:sdtContent>
      <w:p w:rsidR="00467B08" w:rsidRPr="00467B08">
        <w:pPr>
          <w:pStyle w:val="Header"/>
          <w:jc w:val="right"/>
          <w:rPr>
            <w:rFonts w:ascii="Times New Roman" w:hAnsi="Times New Roman" w:cs="Times New Roman"/>
            <w:sz w:val="24"/>
            <w:szCs w:val="24"/>
          </w:rPr>
        </w:pPr>
        <w:r w:rsidRPr="00467B08">
          <w:rPr>
            <w:rFonts w:ascii="Times New Roman" w:hAnsi="Times New Roman" w:cs="Times New Roman"/>
            <w:sz w:val="24"/>
            <w:szCs w:val="24"/>
          </w:rPr>
          <w:fldChar w:fldCharType="begin"/>
        </w:r>
        <w:r w:rsidRPr="00467B08">
          <w:rPr>
            <w:rFonts w:ascii="Times New Roman" w:hAnsi="Times New Roman" w:cs="Times New Roman"/>
            <w:sz w:val="24"/>
            <w:szCs w:val="24"/>
          </w:rPr>
          <w:instrText xml:space="preserve"> PAGE   \* MERGEFORMAT </w:instrText>
        </w:r>
        <w:r w:rsidRPr="00467B08">
          <w:rPr>
            <w:rFonts w:ascii="Times New Roman" w:hAnsi="Times New Roman" w:cs="Times New Roman"/>
            <w:sz w:val="24"/>
            <w:szCs w:val="24"/>
          </w:rPr>
          <w:fldChar w:fldCharType="separate"/>
        </w:r>
        <w:r>
          <w:rPr>
            <w:rFonts w:ascii="Times New Roman" w:hAnsi="Times New Roman" w:cs="Times New Roman"/>
            <w:noProof/>
            <w:sz w:val="24"/>
            <w:szCs w:val="24"/>
          </w:rPr>
          <w:t>3</w:t>
        </w:r>
        <w:r w:rsidRPr="00467B08">
          <w:rPr>
            <w:rFonts w:ascii="Times New Roman" w:hAnsi="Times New Roman" w:cs="Times New Roman"/>
            <w:noProof/>
            <w:sz w:val="24"/>
            <w:szCs w:val="24"/>
          </w:rPr>
          <w:fldChar w:fldCharType="end"/>
        </w:r>
      </w:p>
    </w:sdtContent>
  </w:sdt>
  <w:p w:rsidR="00467B08" w:rsidRPr="00467B08">
    <w:pPr>
      <w:pStyle w:val="Header"/>
      <w:rPr>
        <w:rFonts w:ascii="Times New Roman" w:hAnsi="Times New Roman" w:cs="Times New Roman"/>
        <w:sz w:val="24"/>
        <w:szCs w:val="24"/>
      </w:rPr>
    </w:pPr>
    <w:r w:rsidRPr="00467B08">
      <w:rPr>
        <w:rFonts w:ascii="Times New Roman" w:hAnsi="Times New Roman" w:cs="Times New Roman"/>
        <w:sz w:val="24"/>
        <w:szCs w:val="24"/>
      </w:rPr>
      <w:t>EMANCIPATION PROCLAMATION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B08" w:rsidRPr="00467B08">
    <w:pPr>
      <w:pStyle w:val="Header"/>
      <w:rPr>
        <w:rFonts w:ascii="Times New Roman" w:hAnsi="Times New Roman" w:cs="Times New Roman"/>
        <w:sz w:val="24"/>
        <w:szCs w:val="24"/>
      </w:rPr>
    </w:pPr>
    <w:r w:rsidRPr="00467B08">
      <w:rPr>
        <w:rFonts w:ascii="Times New Roman" w:hAnsi="Times New Roman" w:cs="Times New Roman"/>
        <w:sz w:val="24"/>
        <w:szCs w:val="24"/>
      </w:rPr>
      <w:t>Running head: EMANCIPATION PROCLAMATION</w:t>
    </w:r>
    <w:r>
      <w:rPr>
        <w:rFonts w:ascii="Times New Roman" w:hAnsi="Times New Roman" w:cs="Times New Roman"/>
        <w:sz w:val="24"/>
        <w:szCs w:val="24"/>
      </w:rPr>
      <w:t xml:space="preserve">                                                                 </w:t>
    </w:r>
    <w:r w:rsidRPr="00467B0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41F"/>
    <w:rsid w:val="00467B08"/>
    <w:rsid w:val="00482BB8"/>
    <w:rsid w:val="0055141F"/>
    <w:rsid w:val="0056423E"/>
    <w:rsid w:val="007A3E70"/>
    <w:rsid w:val="0082461F"/>
    <w:rsid w:val="008D27AA"/>
    <w:rsid w:val="00A35F78"/>
    <w:rsid w:val="00AF014C"/>
    <w:rsid w:val="00B60EBA"/>
    <w:rsid w:val="00BC6C9F"/>
    <w:rsid w:val="00C74043"/>
    <w:rsid w:val="00CC1D02"/>
    <w:rsid w:val="00CE33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D396B0B-07E5-43F2-9CDB-E259B84B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B08"/>
  </w:style>
  <w:style w:type="paragraph" w:styleId="Footer">
    <w:name w:val="footer"/>
    <w:basedOn w:val="Normal"/>
    <w:link w:val="FooterChar"/>
    <w:uiPriority w:val="99"/>
    <w:unhideWhenUsed/>
    <w:rsid w:val="00467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2020-02-03T15:02:00Z</dcterms:created>
  <dcterms:modified xsi:type="dcterms:W3CDTF">2020-02-03T16:15:00Z</dcterms:modified>
</cp:coreProperties>
</file>